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5495" w:type="dxa"/>
        <w:tblLook w:val="04A0"/>
      </w:tblPr>
      <w:tblGrid>
        <w:gridCol w:w="1134"/>
        <w:gridCol w:w="2551"/>
      </w:tblGrid>
      <w:tr w:rsidR="00445F53" w:rsidTr="00445F53">
        <w:trPr>
          <w:trHeight w:val="397"/>
        </w:trPr>
        <w:tc>
          <w:tcPr>
            <w:tcW w:w="1134" w:type="dxa"/>
            <w:shd w:val="pct15" w:color="auto" w:fill="auto"/>
            <w:vAlign w:val="center"/>
          </w:tcPr>
          <w:p w:rsidR="00445F53" w:rsidRPr="00CF433B" w:rsidRDefault="00445F53" w:rsidP="00445F53">
            <w:pPr>
              <w:jc w:val="center"/>
              <w:rPr>
                <w:rFonts w:ascii="Times New Roman" w:hAnsi="Times New Roman" w:cs="Times New Roman"/>
                <w:b/>
              </w:rPr>
            </w:pPr>
            <w:r w:rsidRPr="00CF433B">
              <w:rPr>
                <w:rFonts w:ascii="Times New Roman" w:hAnsi="Times New Roman" w:cs="Times New Roman"/>
                <w:b/>
              </w:rPr>
              <w:t>Data :</w:t>
            </w:r>
          </w:p>
        </w:tc>
        <w:tc>
          <w:tcPr>
            <w:tcW w:w="2551" w:type="dxa"/>
            <w:vAlign w:val="center"/>
          </w:tcPr>
          <w:p w:rsidR="00445F53" w:rsidRPr="00CF433B" w:rsidRDefault="00017BFA" w:rsidP="00017BFA">
            <w:pPr>
              <w:rPr>
                <w:rFonts w:ascii="Times New Roman" w:hAnsi="Times New Roman" w:cs="Times New Roman"/>
              </w:rPr>
            </w:pPr>
            <w:r w:rsidRPr="00CF433B">
              <w:rPr>
                <w:rFonts w:ascii="Times New Roman" w:hAnsi="Times New Roman" w:cs="Times New Roman"/>
              </w:rPr>
              <w:t xml:space="preserve">      25-28 </w:t>
            </w:r>
            <w:r w:rsidR="00804C81" w:rsidRPr="00CF433B">
              <w:rPr>
                <w:rFonts w:ascii="Times New Roman" w:hAnsi="Times New Roman" w:cs="Times New Roman"/>
              </w:rPr>
              <w:t>marca</w:t>
            </w:r>
            <w:r w:rsidR="00445F53" w:rsidRPr="00CF433B">
              <w:rPr>
                <w:rFonts w:ascii="Times New Roman" w:hAnsi="Times New Roman" w:cs="Times New Roman"/>
              </w:rPr>
              <w:t xml:space="preserve"> 201</w:t>
            </w:r>
            <w:r w:rsidR="00804C81" w:rsidRPr="00CF433B">
              <w:rPr>
                <w:rFonts w:ascii="Times New Roman" w:hAnsi="Times New Roman" w:cs="Times New Roman"/>
              </w:rPr>
              <w:t>3</w:t>
            </w:r>
            <w:r w:rsidRPr="00CF433B">
              <w:rPr>
                <w:rFonts w:ascii="Times New Roman" w:hAnsi="Times New Roman" w:cs="Times New Roman"/>
              </w:rPr>
              <w:t>r.</w:t>
            </w:r>
          </w:p>
        </w:tc>
      </w:tr>
    </w:tbl>
    <w:p w:rsidR="00804C81" w:rsidRDefault="00804C81" w:rsidP="00657AB9"/>
    <w:p w:rsidR="00D14523" w:rsidRPr="00CF433B" w:rsidRDefault="00D14523" w:rsidP="00C7768D">
      <w:pPr>
        <w:jc w:val="both"/>
        <w:rPr>
          <w:rFonts w:ascii="Times New Roman" w:hAnsi="Times New Roman" w:cs="Times New Roman"/>
          <w:sz w:val="24"/>
          <w:szCs w:val="24"/>
        </w:rPr>
      </w:pPr>
      <w:r w:rsidRPr="00CF433B">
        <w:rPr>
          <w:rFonts w:ascii="Times New Roman" w:hAnsi="Times New Roman" w:cs="Times New Roman"/>
          <w:b/>
          <w:sz w:val="24"/>
          <w:szCs w:val="24"/>
        </w:rPr>
        <w:t xml:space="preserve">Administracyjne Koło Naukowe (AKN) </w:t>
      </w:r>
      <w:r w:rsidRPr="00CF433B">
        <w:rPr>
          <w:rFonts w:ascii="Times New Roman" w:hAnsi="Times New Roman" w:cs="Times New Roman"/>
          <w:sz w:val="24"/>
          <w:szCs w:val="24"/>
        </w:rPr>
        <w:t xml:space="preserve">działa od grudnia 2012 roku przy Katedrze Prawa i Postępowania Administracyjnego. Opiekunem naukowym jest dr hab. prof. US Aleksandra Monarcha-Matlak. W skład zarządu wchodzą: </w:t>
      </w:r>
    </w:p>
    <w:p w:rsidR="00D14523" w:rsidRPr="00CF433B" w:rsidRDefault="00D14523" w:rsidP="00D14523">
      <w:pPr>
        <w:spacing w:after="0"/>
        <w:jc w:val="center"/>
        <w:rPr>
          <w:rFonts w:ascii="Times New Roman" w:hAnsi="Times New Roman" w:cs="Times New Roman"/>
          <w:sz w:val="24"/>
          <w:szCs w:val="24"/>
        </w:rPr>
      </w:pPr>
      <w:r w:rsidRPr="00CF433B">
        <w:rPr>
          <w:rFonts w:ascii="Times New Roman" w:hAnsi="Times New Roman" w:cs="Times New Roman"/>
          <w:sz w:val="24"/>
          <w:szCs w:val="24"/>
        </w:rPr>
        <w:t xml:space="preserve">Prezes – </w:t>
      </w:r>
      <w:r w:rsidRPr="00CF433B">
        <w:rPr>
          <w:rFonts w:ascii="Times New Roman" w:hAnsi="Times New Roman" w:cs="Times New Roman"/>
          <w:i/>
          <w:sz w:val="24"/>
          <w:szCs w:val="24"/>
        </w:rPr>
        <w:t>Patryk Madej</w:t>
      </w:r>
    </w:p>
    <w:p w:rsidR="00D14523" w:rsidRPr="00CF433B" w:rsidRDefault="00D14523" w:rsidP="00D14523">
      <w:pPr>
        <w:spacing w:after="0"/>
        <w:jc w:val="center"/>
        <w:rPr>
          <w:rFonts w:ascii="Times New Roman" w:hAnsi="Times New Roman" w:cs="Times New Roman"/>
          <w:i/>
          <w:sz w:val="24"/>
          <w:szCs w:val="24"/>
        </w:rPr>
      </w:pPr>
      <w:r w:rsidRPr="00CF433B">
        <w:rPr>
          <w:rFonts w:ascii="Times New Roman" w:hAnsi="Times New Roman" w:cs="Times New Roman"/>
          <w:sz w:val="24"/>
          <w:szCs w:val="24"/>
        </w:rPr>
        <w:t xml:space="preserve">Wiceprezes – </w:t>
      </w:r>
      <w:r w:rsidRPr="00CF433B">
        <w:rPr>
          <w:rFonts w:ascii="Times New Roman" w:hAnsi="Times New Roman" w:cs="Times New Roman"/>
          <w:i/>
          <w:sz w:val="24"/>
          <w:szCs w:val="24"/>
        </w:rPr>
        <w:t>Sandra Szewłoga</w:t>
      </w:r>
    </w:p>
    <w:p w:rsidR="00D14523" w:rsidRPr="00CF433B" w:rsidRDefault="00D14523" w:rsidP="00D14523">
      <w:pPr>
        <w:spacing w:after="0"/>
        <w:jc w:val="center"/>
        <w:rPr>
          <w:rFonts w:ascii="Times New Roman" w:hAnsi="Times New Roman" w:cs="Times New Roman"/>
          <w:sz w:val="24"/>
          <w:szCs w:val="24"/>
        </w:rPr>
      </w:pPr>
      <w:r w:rsidRPr="00CF433B">
        <w:rPr>
          <w:rFonts w:ascii="Times New Roman" w:hAnsi="Times New Roman" w:cs="Times New Roman"/>
          <w:sz w:val="24"/>
          <w:szCs w:val="24"/>
        </w:rPr>
        <w:t xml:space="preserve">Skarbnik – </w:t>
      </w:r>
      <w:r w:rsidRPr="00CF433B">
        <w:rPr>
          <w:rFonts w:ascii="Times New Roman" w:hAnsi="Times New Roman" w:cs="Times New Roman"/>
          <w:i/>
          <w:sz w:val="24"/>
          <w:szCs w:val="24"/>
        </w:rPr>
        <w:t>Angelika Majchrzak</w:t>
      </w:r>
    </w:p>
    <w:p w:rsidR="00D14523" w:rsidRPr="00CF433B" w:rsidRDefault="00D14523" w:rsidP="00D14523">
      <w:pPr>
        <w:spacing w:after="0"/>
        <w:jc w:val="center"/>
        <w:rPr>
          <w:rFonts w:ascii="Times New Roman" w:hAnsi="Times New Roman" w:cs="Times New Roman"/>
          <w:sz w:val="24"/>
          <w:szCs w:val="24"/>
        </w:rPr>
      </w:pPr>
      <w:r w:rsidRPr="00CF433B">
        <w:rPr>
          <w:rFonts w:ascii="Times New Roman" w:hAnsi="Times New Roman" w:cs="Times New Roman"/>
          <w:sz w:val="24"/>
          <w:szCs w:val="24"/>
        </w:rPr>
        <w:t xml:space="preserve">Sekretarz – </w:t>
      </w:r>
      <w:r w:rsidRPr="00CF433B">
        <w:rPr>
          <w:rFonts w:ascii="Times New Roman" w:hAnsi="Times New Roman" w:cs="Times New Roman"/>
          <w:i/>
          <w:sz w:val="24"/>
          <w:szCs w:val="24"/>
        </w:rPr>
        <w:t>Dagmara Suska</w:t>
      </w:r>
    </w:p>
    <w:p w:rsidR="00D14523" w:rsidRPr="00CF433B" w:rsidRDefault="00D14523" w:rsidP="00D14523">
      <w:pPr>
        <w:spacing w:after="0"/>
        <w:jc w:val="center"/>
        <w:rPr>
          <w:rFonts w:ascii="Times New Roman" w:hAnsi="Times New Roman" w:cs="Times New Roman"/>
          <w:sz w:val="24"/>
          <w:szCs w:val="24"/>
        </w:rPr>
      </w:pPr>
      <w:r w:rsidRPr="00CF433B">
        <w:rPr>
          <w:rFonts w:ascii="Times New Roman" w:hAnsi="Times New Roman" w:cs="Times New Roman"/>
          <w:sz w:val="24"/>
          <w:szCs w:val="24"/>
        </w:rPr>
        <w:t xml:space="preserve">Członek Zarządu – </w:t>
      </w:r>
      <w:r w:rsidRPr="00CF433B">
        <w:rPr>
          <w:rFonts w:ascii="Times New Roman" w:hAnsi="Times New Roman" w:cs="Times New Roman"/>
          <w:i/>
          <w:sz w:val="24"/>
          <w:szCs w:val="24"/>
        </w:rPr>
        <w:t>Aleksandra Marciniak</w:t>
      </w:r>
    </w:p>
    <w:p w:rsidR="00D14523" w:rsidRDefault="00D14523" w:rsidP="00CF433B">
      <w:pPr>
        <w:spacing w:after="0"/>
        <w:jc w:val="center"/>
        <w:rPr>
          <w:rFonts w:ascii="Times New Roman" w:hAnsi="Times New Roman" w:cs="Times New Roman"/>
          <w:sz w:val="24"/>
          <w:szCs w:val="24"/>
        </w:rPr>
      </w:pPr>
      <w:r w:rsidRPr="00CF433B">
        <w:rPr>
          <w:rFonts w:ascii="Times New Roman" w:hAnsi="Times New Roman" w:cs="Times New Roman"/>
          <w:sz w:val="24"/>
          <w:szCs w:val="24"/>
        </w:rPr>
        <w:t xml:space="preserve">Członek Zarządu – </w:t>
      </w:r>
      <w:r w:rsidRPr="00CF433B">
        <w:rPr>
          <w:rFonts w:ascii="Times New Roman" w:hAnsi="Times New Roman" w:cs="Times New Roman"/>
          <w:i/>
          <w:sz w:val="24"/>
          <w:szCs w:val="24"/>
        </w:rPr>
        <w:t>Łukasz Szambelan</w:t>
      </w:r>
    </w:p>
    <w:p w:rsidR="00CF433B" w:rsidRPr="00CF433B" w:rsidRDefault="00CF433B" w:rsidP="00CF433B">
      <w:pPr>
        <w:spacing w:after="0"/>
        <w:jc w:val="center"/>
        <w:rPr>
          <w:rFonts w:ascii="Times New Roman" w:hAnsi="Times New Roman" w:cs="Times New Roman"/>
          <w:sz w:val="24"/>
          <w:szCs w:val="24"/>
        </w:rPr>
      </w:pPr>
    </w:p>
    <w:p w:rsidR="00D14523" w:rsidRPr="00CF433B" w:rsidRDefault="00D14523" w:rsidP="00C7768D">
      <w:pPr>
        <w:jc w:val="both"/>
        <w:rPr>
          <w:rFonts w:ascii="Times New Roman" w:hAnsi="Times New Roman" w:cs="Times New Roman"/>
          <w:sz w:val="24"/>
          <w:szCs w:val="24"/>
        </w:rPr>
      </w:pPr>
      <w:r w:rsidRPr="00CF433B">
        <w:rPr>
          <w:rFonts w:ascii="Times New Roman" w:hAnsi="Times New Roman" w:cs="Times New Roman"/>
          <w:sz w:val="24"/>
          <w:szCs w:val="24"/>
        </w:rPr>
        <w:t>Wspólnie z pozostałymi członkami Administracyjnego Koła Naukowego zorganizowaliśmy Tydzień Eduka</w:t>
      </w:r>
      <w:r w:rsidR="00C7768D">
        <w:rPr>
          <w:rFonts w:ascii="Times New Roman" w:hAnsi="Times New Roman" w:cs="Times New Roman"/>
          <w:sz w:val="24"/>
          <w:szCs w:val="24"/>
        </w:rPr>
        <w:t>cji Administracyjnej (dalej: TEA</w:t>
      </w:r>
      <w:r w:rsidRPr="00CF433B">
        <w:rPr>
          <w:rFonts w:ascii="Times New Roman" w:hAnsi="Times New Roman" w:cs="Times New Roman"/>
          <w:sz w:val="24"/>
          <w:szCs w:val="24"/>
        </w:rPr>
        <w:t xml:space="preserve">), którego logo przedstawia biały paragraf z czerwoną otoczką, gdyż ma być on symbolem koła. Ponadto czcionka pozostała taka sama jak w przypadku logo AKN-u. Pojawia się dodatkowo czarna torebeczka z napisem „tea”, który to napis jest skrótem od Tygodnia Edukacji Administracyjnej. </w:t>
      </w:r>
    </w:p>
    <w:p w:rsidR="00D14523" w:rsidRPr="00CF433B" w:rsidRDefault="00D14523" w:rsidP="00C7768D">
      <w:pPr>
        <w:jc w:val="both"/>
        <w:rPr>
          <w:rFonts w:ascii="Times New Roman" w:hAnsi="Times New Roman" w:cs="Times New Roman"/>
          <w:sz w:val="24"/>
          <w:szCs w:val="24"/>
        </w:rPr>
      </w:pPr>
      <w:r w:rsidRPr="00CF433B">
        <w:rPr>
          <w:rFonts w:ascii="Times New Roman" w:hAnsi="Times New Roman" w:cs="Times New Roman"/>
          <w:sz w:val="24"/>
          <w:szCs w:val="24"/>
        </w:rPr>
        <w:t>Pierwszy dzień TEA został zatytułowany „Obywatel w administracji”. Otwarcie niniejszego dnia</w:t>
      </w:r>
      <w:r w:rsidR="002F07C7" w:rsidRPr="00CF433B">
        <w:rPr>
          <w:rFonts w:ascii="Times New Roman" w:hAnsi="Times New Roman" w:cs="Times New Roman"/>
          <w:sz w:val="24"/>
          <w:szCs w:val="24"/>
        </w:rPr>
        <w:t>, jak i każdego kolejnego,</w:t>
      </w:r>
      <w:r w:rsidRPr="00CF433B">
        <w:rPr>
          <w:rFonts w:ascii="Times New Roman" w:hAnsi="Times New Roman" w:cs="Times New Roman"/>
          <w:sz w:val="24"/>
          <w:szCs w:val="24"/>
        </w:rPr>
        <w:t xml:space="preserve"> rozpoczęło się od przemowy Prezesa AKN Patryka Madeja</w:t>
      </w:r>
      <w:r w:rsidR="002F07C7" w:rsidRPr="00CF433B">
        <w:rPr>
          <w:rFonts w:ascii="Times New Roman" w:hAnsi="Times New Roman" w:cs="Times New Roman"/>
          <w:sz w:val="24"/>
          <w:szCs w:val="24"/>
        </w:rPr>
        <w:t xml:space="preserve"> (prezes AKN, student III roku prawa)</w:t>
      </w:r>
      <w:r w:rsidRPr="00CF433B">
        <w:rPr>
          <w:rFonts w:ascii="Times New Roman" w:hAnsi="Times New Roman" w:cs="Times New Roman"/>
          <w:sz w:val="24"/>
          <w:szCs w:val="24"/>
        </w:rPr>
        <w:t>. Pierwszy wykład poprowadziła Aleksandra Marciniak (studentka III roku prawa)</w:t>
      </w:r>
      <w:r w:rsidR="0025008E" w:rsidRPr="00CF433B">
        <w:rPr>
          <w:rFonts w:ascii="Times New Roman" w:hAnsi="Times New Roman" w:cs="Times New Roman"/>
          <w:sz w:val="24"/>
          <w:szCs w:val="24"/>
        </w:rPr>
        <w:t xml:space="preserve"> w zastępstwie za Angelikę Majchrzak (studentka III roku prawa)</w:t>
      </w:r>
      <w:r w:rsidRPr="00CF433B">
        <w:rPr>
          <w:rFonts w:ascii="Times New Roman" w:hAnsi="Times New Roman" w:cs="Times New Roman"/>
          <w:sz w:val="24"/>
          <w:szCs w:val="24"/>
        </w:rPr>
        <w:t xml:space="preserve"> na temat „Zaistniej w administracji”. Tematyka dotyczyła zmiany imienia i nazwiska oraz ewidencji ludności. Kolejnym wykładem poprowadzonym prz</w:t>
      </w:r>
      <w:r w:rsidR="000B4657" w:rsidRPr="00CF433B">
        <w:rPr>
          <w:rFonts w:ascii="Times New Roman" w:hAnsi="Times New Roman" w:cs="Times New Roman"/>
          <w:sz w:val="24"/>
          <w:szCs w:val="24"/>
        </w:rPr>
        <w:t>ez Patryka Madeja były zagadnienia dotyczące prawa energetycznego pt: „Bezpieczeństwo energetyczne”. O 12.00 rozpoczął się kolejny wy</w:t>
      </w:r>
      <w:r w:rsidR="00C7768D">
        <w:rPr>
          <w:rFonts w:ascii="Times New Roman" w:hAnsi="Times New Roman" w:cs="Times New Roman"/>
          <w:sz w:val="24"/>
          <w:szCs w:val="24"/>
        </w:rPr>
        <w:t xml:space="preserve">kład pt.: „Papiery i papierki” </w:t>
      </w:r>
      <w:r w:rsidR="000B4657" w:rsidRPr="00CF433B">
        <w:rPr>
          <w:rFonts w:ascii="Times New Roman" w:hAnsi="Times New Roman" w:cs="Times New Roman"/>
          <w:sz w:val="24"/>
          <w:szCs w:val="24"/>
        </w:rPr>
        <w:t>odnośnie zagadnień dotyczących dowodu osobistego, paszportu, prawa jazdy, poprowadzony przez Łukasza Szambelana (studenta III roku prawa). Na zakończenie pierwszego dnia TEA wykład swój wygłosił Wojciech Kaśków (student III roku prawa) pt.: „Wywłaszczenie w Polsce i Japonii”.</w:t>
      </w:r>
    </w:p>
    <w:p w:rsidR="000B4657" w:rsidRPr="00CF433B" w:rsidRDefault="002F07C7" w:rsidP="00C7768D">
      <w:pPr>
        <w:jc w:val="both"/>
        <w:rPr>
          <w:rFonts w:ascii="Times New Roman" w:hAnsi="Times New Roman" w:cs="Times New Roman"/>
          <w:sz w:val="24"/>
          <w:szCs w:val="24"/>
        </w:rPr>
      </w:pPr>
      <w:r w:rsidRPr="00CF433B">
        <w:rPr>
          <w:rFonts w:ascii="Times New Roman" w:hAnsi="Times New Roman" w:cs="Times New Roman"/>
          <w:sz w:val="24"/>
          <w:szCs w:val="24"/>
        </w:rPr>
        <w:t>Następnego dnia przedmiotem TEA była E-Administracja. Po przemowie prezesa swój wykład wygłosiła Patrycja Bąk (studentka III roku prawa) pt.: „Bezpieczeństwo wewnętrzne” dotyczący przewozu</w:t>
      </w:r>
      <w:r w:rsidR="003047BD">
        <w:rPr>
          <w:rFonts w:ascii="Times New Roman" w:hAnsi="Times New Roman" w:cs="Times New Roman"/>
          <w:sz w:val="24"/>
          <w:szCs w:val="24"/>
        </w:rPr>
        <w:t xml:space="preserve"> </w:t>
      </w:r>
      <w:r w:rsidRPr="00CF433B">
        <w:rPr>
          <w:rFonts w:ascii="Times New Roman" w:hAnsi="Times New Roman" w:cs="Times New Roman"/>
          <w:sz w:val="24"/>
          <w:szCs w:val="24"/>
        </w:rPr>
        <w:t xml:space="preserve">niebezpiecznych towarów drogami publicznymi. Następnie odbyło się szkolenie </w:t>
      </w:r>
      <w:r w:rsidR="003047BD">
        <w:rPr>
          <w:rFonts w:ascii="Times New Roman" w:hAnsi="Times New Roman" w:cs="Times New Roman"/>
          <w:sz w:val="24"/>
          <w:szCs w:val="24"/>
        </w:rPr>
        <w:t xml:space="preserve">doktora </w:t>
      </w:r>
      <w:r w:rsidR="005D64FF" w:rsidRPr="00CF433B">
        <w:rPr>
          <w:rFonts w:ascii="Times New Roman" w:hAnsi="Times New Roman" w:cs="Times New Roman"/>
          <w:sz w:val="24"/>
          <w:szCs w:val="24"/>
        </w:rPr>
        <w:t>Daniela Wacinkiewicza (p</w:t>
      </w:r>
      <w:r w:rsidRPr="00CF433B">
        <w:rPr>
          <w:rFonts w:ascii="Times New Roman" w:hAnsi="Times New Roman" w:cs="Times New Roman"/>
          <w:sz w:val="24"/>
          <w:szCs w:val="24"/>
        </w:rPr>
        <w:t>racownik Katedry Prawa Gospodarczego Publicznego) pt.: „Praktyczne korzystanie z rejestrów”. O godz. 12.20 odbył się wykład pt.: „Elektroniczna administracja” przeprowadzony w zastępstw</w:t>
      </w:r>
      <w:r w:rsidR="003047BD">
        <w:rPr>
          <w:rFonts w:ascii="Times New Roman" w:hAnsi="Times New Roman" w:cs="Times New Roman"/>
          <w:sz w:val="24"/>
          <w:szCs w:val="24"/>
        </w:rPr>
        <w:t>ie za dr hab. prof. US Aleksandrę</w:t>
      </w:r>
      <w:r w:rsidRPr="00CF433B">
        <w:rPr>
          <w:rFonts w:ascii="Times New Roman" w:hAnsi="Times New Roman" w:cs="Times New Roman"/>
          <w:sz w:val="24"/>
          <w:szCs w:val="24"/>
        </w:rPr>
        <w:t xml:space="preserve"> Monarch</w:t>
      </w:r>
      <w:r w:rsidR="003047BD">
        <w:rPr>
          <w:rFonts w:ascii="Times New Roman" w:hAnsi="Times New Roman" w:cs="Times New Roman"/>
          <w:sz w:val="24"/>
          <w:szCs w:val="24"/>
        </w:rPr>
        <w:t>ę</w:t>
      </w:r>
      <w:r w:rsidR="005D64FF" w:rsidRPr="00CF433B">
        <w:rPr>
          <w:rFonts w:ascii="Times New Roman" w:hAnsi="Times New Roman" w:cs="Times New Roman"/>
          <w:sz w:val="24"/>
          <w:szCs w:val="24"/>
        </w:rPr>
        <w:t>-Matlak (opiekun Naukowy AKN, p</w:t>
      </w:r>
      <w:r w:rsidRPr="00CF433B">
        <w:rPr>
          <w:rFonts w:ascii="Times New Roman" w:hAnsi="Times New Roman" w:cs="Times New Roman"/>
          <w:sz w:val="24"/>
          <w:szCs w:val="24"/>
        </w:rPr>
        <w:t xml:space="preserve">racownik Katedry Prawa i Postępowania Administracyjnego) przez Patryka Madeja. </w:t>
      </w:r>
      <w:r w:rsidR="004D2C09" w:rsidRPr="00CF433B">
        <w:rPr>
          <w:rFonts w:ascii="Times New Roman" w:hAnsi="Times New Roman" w:cs="Times New Roman"/>
          <w:sz w:val="24"/>
          <w:szCs w:val="24"/>
        </w:rPr>
        <w:t>Dzień ten podsumował wykład dotyczący wprowadzenia i działania E-Admi</w:t>
      </w:r>
      <w:r w:rsidR="005D64FF" w:rsidRPr="00CF433B">
        <w:rPr>
          <w:rFonts w:ascii="Times New Roman" w:hAnsi="Times New Roman" w:cs="Times New Roman"/>
          <w:sz w:val="24"/>
          <w:szCs w:val="24"/>
        </w:rPr>
        <w:t>nistracji przez p</w:t>
      </w:r>
      <w:r w:rsidR="004D2C09" w:rsidRPr="00CF433B">
        <w:rPr>
          <w:rFonts w:ascii="Times New Roman" w:hAnsi="Times New Roman" w:cs="Times New Roman"/>
          <w:sz w:val="24"/>
          <w:szCs w:val="24"/>
        </w:rPr>
        <w:t>racownika UM ze Szczecina.</w:t>
      </w:r>
    </w:p>
    <w:p w:rsidR="004D2C09" w:rsidRPr="00CF433B" w:rsidRDefault="005D64FF" w:rsidP="003047BD">
      <w:pPr>
        <w:jc w:val="both"/>
        <w:rPr>
          <w:rFonts w:ascii="Times New Roman" w:hAnsi="Times New Roman" w:cs="Times New Roman"/>
          <w:sz w:val="24"/>
          <w:szCs w:val="24"/>
        </w:rPr>
      </w:pPr>
      <w:r w:rsidRPr="00CF433B">
        <w:rPr>
          <w:rFonts w:ascii="Times New Roman" w:hAnsi="Times New Roman" w:cs="Times New Roman"/>
          <w:sz w:val="24"/>
          <w:szCs w:val="24"/>
        </w:rPr>
        <w:lastRenderedPageBreak/>
        <w:t>Tematem trzeciego dnia TEA było zagadnienie bezpieczeństwa wewnętrznego. Pierwszy wykład przeprowadziła mgr Kornelia Łuczejko (pracownik Katedry Prawa i Postępowania Administracyjnego) na temat ochrony danych w</w:t>
      </w:r>
      <w:r w:rsidR="003047BD">
        <w:rPr>
          <w:rFonts w:ascii="Times New Roman" w:hAnsi="Times New Roman" w:cs="Times New Roman"/>
          <w:sz w:val="24"/>
          <w:szCs w:val="24"/>
        </w:rPr>
        <w:t xml:space="preserve"> i</w:t>
      </w:r>
      <w:r w:rsidRPr="00CF433B">
        <w:rPr>
          <w:rFonts w:ascii="Times New Roman" w:hAnsi="Times New Roman" w:cs="Times New Roman"/>
          <w:sz w:val="24"/>
          <w:szCs w:val="24"/>
        </w:rPr>
        <w:t xml:space="preserve">nternecie. </w:t>
      </w:r>
      <w:r w:rsidR="0025008E" w:rsidRPr="00CF433B">
        <w:rPr>
          <w:rFonts w:ascii="Times New Roman" w:hAnsi="Times New Roman" w:cs="Times New Roman"/>
          <w:sz w:val="24"/>
          <w:szCs w:val="24"/>
        </w:rPr>
        <w:t>Następnie odbyło się szkolenie pt. „Tajne czy ściśle tajne?” przez funkcjonariusza ABW. Kolejnym tematem wykładu</w:t>
      </w:r>
      <w:r w:rsidR="003047BD">
        <w:rPr>
          <w:rFonts w:ascii="Times New Roman" w:hAnsi="Times New Roman" w:cs="Times New Roman"/>
          <w:sz w:val="24"/>
          <w:szCs w:val="24"/>
        </w:rPr>
        <w:t xml:space="preserve"> było</w:t>
      </w:r>
      <w:r w:rsidR="0025008E" w:rsidRPr="00CF433B">
        <w:rPr>
          <w:rFonts w:ascii="Times New Roman" w:hAnsi="Times New Roman" w:cs="Times New Roman"/>
          <w:sz w:val="24"/>
          <w:szCs w:val="24"/>
        </w:rPr>
        <w:t xml:space="preserve"> „Elektroniczne Postępowanie Administracyjne” wygłoszone przez dr Przemysława Kledzika (pracownik Katedry Prawa i Postępowania Administracyjnego). Ponadto w tym dniu odbył się wykład pt.: „Świat bez granic” przygotowany przez Małgorzatę Łoś (funkcjonariusz izby celnej). Podsumowaniem niniejszego dnia był wykład na temat kryminalistyki w administracji dr Tomasza Czapiewskiego (pracownik Instytutu Politologii i Europeistyki</w:t>
      </w:r>
      <w:r w:rsidR="003047BD">
        <w:rPr>
          <w:rFonts w:ascii="Times New Roman" w:hAnsi="Times New Roman" w:cs="Times New Roman"/>
          <w:sz w:val="24"/>
          <w:szCs w:val="24"/>
        </w:rPr>
        <w:t>)</w:t>
      </w:r>
      <w:r w:rsidR="0025008E" w:rsidRPr="00CF433B">
        <w:rPr>
          <w:rFonts w:ascii="Times New Roman" w:hAnsi="Times New Roman" w:cs="Times New Roman"/>
          <w:sz w:val="24"/>
          <w:szCs w:val="24"/>
        </w:rPr>
        <w:t xml:space="preserve">, który w </w:t>
      </w:r>
      <w:r w:rsidR="003047BD">
        <w:rPr>
          <w:rFonts w:ascii="Times New Roman" w:hAnsi="Times New Roman" w:cs="Times New Roman"/>
          <w:sz w:val="24"/>
          <w:szCs w:val="24"/>
        </w:rPr>
        <w:t xml:space="preserve">jego </w:t>
      </w:r>
      <w:r w:rsidR="0025008E" w:rsidRPr="00CF433B">
        <w:rPr>
          <w:rFonts w:ascii="Times New Roman" w:hAnsi="Times New Roman" w:cs="Times New Roman"/>
          <w:sz w:val="24"/>
          <w:szCs w:val="24"/>
        </w:rPr>
        <w:t>zastępstwie przeprowadził Patryk Madej.</w:t>
      </w:r>
    </w:p>
    <w:p w:rsidR="0025008E" w:rsidRPr="00CF433B" w:rsidRDefault="002F0F29" w:rsidP="003047BD">
      <w:pPr>
        <w:jc w:val="both"/>
        <w:rPr>
          <w:rFonts w:ascii="Times New Roman" w:hAnsi="Times New Roman" w:cs="Times New Roman"/>
          <w:sz w:val="24"/>
          <w:szCs w:val="24"/>
        </w:rPr>
      </w:pPr>
      <w:r w:rsidRPr="00CF433B">
        <w:rPr>
          <w:rFonts w:ascii="Times New Roman" w:hAnsi="Times New Roman" w:cs="Times New Roman"/>
          <w:sz w:val="24"/>
          <w:szCs w:val="24"/>
        </w:rPr>
        <w:t>Przedmiotem ostatniego dnia TEA było prawo nowych technologii, który dzień rozpoczął wykład mgr Marii Rachwał (pracownik Katedry Prawa i Postępowania Administracyjnego)</w:t>
      </w:r>
      <w:r w:rsidR="003047BD">
        <w:rPr>
          <w:rFonts w:ascii="Times New Roman" w:hAnsi="Times New Roman" w:cs="Times New Roman"/>
          <w:sz w:val="24"/>
          <w:szCs w:val="24"/>
        </w:rPr>
        <w:t xml:space="preserve"> dotyczący</w:t>
      </w:r>
      <w:r w:rsidRPr="00CF433B">
        <w:rPr>
          <w:rFonts w:ascii="Times New Roman" w:hAnsi="Times New Roman" w:cs="Times New Roman"/>
          <w:sz w:val="24"/>
          <w:szCs w:val="24"/>
        </w:rPr>
        <w:t xml:space="preserve"> prawa rynku produktów leczniczych. Z kolei pracownik NBP przeprowadził wykład pt.: „Zapłać elektronicznie”. </w:t>
      </w:r>
      <w:r w:rsidR="00322F2C" w:rsidRPr="00CF433B">
        <w:rPr>
          <w:rFonts w:ascii="Times New Roman" w:hAnsi="Times New Roman" w:cs="Times New Roman"/>
          <w:sz w:val="24"/>
          <w:szCs w:val="24"/>
        </w:rPr>
        <w:t xml:space="preserve">Następny wykład przeprowadziła mgr Kinga Handzel-Urbańczyk (pracownik Katedry Prawa i Ochrony Środowiska) pt.: „KPA w życiu codziennym”. </w:t>
      </w:r>
      <w:r w:rsidR="00E2473B" w:rsidRPr="00CF433B">
        <w:rPr>
          <w:rFonts w:ascii="Times New Roman" w:hAnsi="Times New Roman" w:cs="Times New Roman"/>
          <w:sz w:val="24"/>
          <w:szCs w:val="24"/>
        </w:rPr>
        <w:t>Zagadnienia dotyczące lokalizowania osoby dzwoniącej na numer alarmowy wygłosił</w:t>
      </w:r>
      <w:r w:rsidR="003047BD">
        <w:rPr>
          <w:rFonts w:ascii="Times New Roman" w:hAnsi="Times New Roman" w:cs="Times New Roman"/>
          <w:sz w:val="24"/>
          <w:szCs w:val="24"/>
        </w:rPr>
        <w:t xml:space="preserve"> mgr Przemysław Zdyb (pracownik</w:t>
      </w:r>
      <w:r w:rsidR="00E2473B" w:rsidRPr="00CF433B">
        <w:rPr>
          <w:rFonts w:ascii="Times New Roman" w:hAnsi="Times New Roman" w:cs="Times New Roman"/>
          <w:sz w:val="24"/>
          <w:szCs w:val="24"/>
        </w:rPr>
        <w:t xml:space="preserve"> Katedry Prawa i Postępowania Administracyjnego). Natomiast zagadnienia dotyczące gromadzenia, przetwarzania i przekazywania informacji kryminalnych przygotowała dr Dorota Kaczorkiewicz (pracownik Katedry Postępowania Karnego). </w:t>
      </w:r>
    </w:p>
    <w:p w:rsidR="00131C39" w:rsidRPr="00CF433B" w:rsidRDefault="00131C39" w:rsidP="003047BD">
      <w:pPr>
        <w:jc w:val="both"/>
        <w:rPr>
          <w:rFonts w:ascii="Times New Roman" w:hAnsi="Times New Roman" w:cs="Times New Roman"/>
          <w:sz w:val="24"/>
          <w:szCs w:val="24"/>
        </w:rPr>
      </w:pPr>
      <w:r w:rsidRPr="00CF433B">
        <w:rPr>
          <w:rFonts w:ascii="Times New Roman" w:hAnsi="Times New Roman" w:cs="Times New Roman"/>
          <w:sz w:val="24"/>
          <w:szCs w:val="24"/>
        </w:rPr>
        <w:t xml:space="preserve">Na zakończenia TEA wygłosiła przemowę dr hab. prof. US Aleksandra Monarcha-Matlak, a następnie Patryk Madej. </w:t>
      </w:r>
    </w:p>
    <w:p w:rsidR="00131C39" w:rsidRPr="00CF433B" w:rsidRDefault="00131C39" w:rsidP="00B32AB0">
      <w:pPr>
        <w:jc w:val="both"/>
        <w:rPr>
          <w:rFonts w:ascii="Times New Roman" w:hAnsi="Times New Roman" w:cs="Times New Roman"/>
          <w:sz w:val="24"/>
          <w:szCs w:val="24"/>
        </w:rPr>
      </w:pPr>
      <w:r w:rsidRPr="00CF433B">
        <w:rPr>
          <w:rFonts w:ascii="Times New Roman" w:hAnsi="Times New Roman" w:cs="Times New Roman"/>
          <w:sz w:val="24"/>
          <w:szCs w:val="24"/>
        </w:rPr>
        <w:t>Wszystkim, którzy uczestniczyli w wyżej wymienionym wydarzeniu</w:t>
      </w:r>
      <w:r w:rsidR="003047BD">
        <w:rPr>
          <w:rFonts w:ascii="Times New Roman" w:hAnsi="Times New Roman" w:cs="Times New Roman"/>
          <w:sz w:val="24"/>
          <w:szCs w:val="24"/>
        </w:rPr>
        <w:t>,</w:t>
      </w:r>
      <w:r w:rsidRPr="00CF433B">
        <w:rPr>
          <w:rFonts w:ascii="Times New Roman" w:hAnsi="Times New Roman" w:cs="Times New Roman"/>
          <w:sz w:val="24"/>
          <w:szCs w:val="24"/>
        </w:rPr>
        <w:t xml:space="preserve"> zagwarantowano zwolnienia z zajęć. </w:t>
      </w:r>
    </w:p>
    <w:p w:rsidR="00131C39" w:rsidRPr="00CF433B" w:rsidRDefault="00131C39" w:rsidP="00B32AB0">
      <w:pPr>
        <w:jc w:val="both"/>
        <w:rPr>
          <w:rFonts w:ascii="Times New Roman" w:hAnsi="Times New Roman" w:cs="Times New Roman"/>
          <w:sz w:val="24"/>
          <w:szCs w:val="24"/>
        </w:rPr>
      </w:pPr>
      <w:r w:rsidRPr="00CF433B">
        <w:rPr>
          <w:rFonts w:ascii="Times New Roman" w:hAnsi="Times New Roman" w:cs="Times New Roman"/>
          <w:sz w:val="24"/>
          <w:szCs w:val="24"/>
        </w:rPr>
        <w:t>Sponsorami TEA byli:</w:t>
      </w:r>
    </w:p>
    <w:p w:rsidR="00131C39" w:rsidRPr="00CF433B" w:rsidRDefault="00131C39" w:rsidP="00131C39">
      <w:pPr>
        <w:pStyle w:val="Akapitzlist"/>
        <w:numPr>
          <w:ilvl w:val="0"/>
          <w:numId w:val="1"/>
        </w:numPr>
        <w:jc w:val="both"/>
        <w:rPr>
          <w:rFonts w:ascii="Times New Roman" w:hAnsi="Times New Roman" w:cs="Times New Roman"/>
          <w:sz w:val="24"/>
          <w:szCs w:val="24"/>
        </w:rPr>
      </w:pPr>
      <w:r w:rsidRPr="00CF433B">
        <w:rPr>
          <w:rFonts w:ascii="Times New Roman" w:hAnsi="Times New Roman" w:cs="Times New Roman"/>
          <w:sz w:val="24"/>
          <w:szCs w:val="24"/>
        </w:rPr>
        <w:t>Komornik przy Sądzie Rejonowym w Gryficach Patrycjusz Stuła;</w:t>
      </w:r>
    </w:p>
    <w:p w:rsidR="00131C39" w:rsidRPr="00CF433B" w:rsidRDefault="00131C39" w:rsidP="00131C39">
      <w:pPr>
        <w:pStyle w:val="Akapitzlist"/>
        <w:numPr>
          <w:ilvl w:val="0"/>
          <w:numId w:val="1"/>
        </w:numPr>
        <w:jc w:val="both"/>
        <w:rPr>
          <w:rFonts w:ascii="Times New Roman" w:hAnsi="Times New Roman" w:cs="Times New Roman"/>
          <w:sz w:val="24"/>
          <w:szCs w:val="24"/>
        </w:rPr>
      </w:pPr>
      <w:r w:rsidRPr="00CF433B">
        <w:rPr>
          <w:rFonts w:ascii="Times New Roman" w:hAnsi="Times New Roman" w:cs="Times New Roman"/>
          <w:sz w:val="24"/>
          <w:szCs w:val="24"/>
        </w:rPr>
        <w:t>Wydawnictwo Wolters Kluwer;</w:t>
      </w:r>
    </w:p>
    <w:p w:rsidR="00131C39" w:rsidRPr="00CF433B" w:rsidRDefault="00131C39" w:rsidP="00131C39">
      <w:pPr>
        <w:pStyle w:val="Akapitzlist"/>
        <w:numPr>
          <w:ilvl w:val="0"/>
          <w:numId w:val="1"/>
        </w:numPr>
        <w:jc w:val="both"/>
        <w:rPr>
          <w:rFonts w:ascii="Times New Roman" w:hAnsi="Times New Roman" w:cs="Times New Roman"/>
          <w:sz w:val="24"/>
          <w:szCs w:val="24"/>
        </w:rPr>
      </w:pPr>
      <w:r w:rsidRPr="00CF433B">
        <w:rPr>
          <w:rFonts w:ascii="Times New Roman" w:hAnsi="Times New Roman" w:cs="Times New Roman"/>
          <w:sz w:val="24"/>
          <w:szCs w:val="24"/>
        </w:rPr>
        <w:t>Akademicka Księgarnia na WPiUS;</w:t>
      </w:r>
    </w:p>
    <w:p w:rsidR="00131C39" w:rsidRPr="00CF433B" w:rsidRDefault="00131C39" w:rsidP="00131C39">
      <w:pPr>
        <w:pStyle w:val="Akapitzlist"/>
        <w:numPr>
          <w:ilvl w:val="0"/>
          <w:numId w:val="1"/>
        </w:numPr>
        <w:jc w:val="both"/>
        <w:rPr>
          <w:rFonts w:ascii="Times New Roman" w:hAnsi="Times New Roman" w:cs="Times New Roman"/>
          <w:sz w:val="24"/>
          <w:szCs w:val="24"/>
        </w:rPr>
      </w:pPr>
      <w:r w:rsidRPr="00CF433B">
        <w:rPr>
          <w:rFonts w:ascii="Times New Roman" w:hAnsi="Times New Roman" w:cs="Times New Roman"/>
          <w:sz w:val="24"/>
          <w:szCs w:val="24"/>
        </w:rPr>
        <w:t>Kancelaria Prawnicza AEQUITAS ;</w:t>
      </w:r>
    </w:p>
    <w:p w:rsidR="003B7A84" w:rsidRPr="003047BD" w:rsidRDefault="00131C39" w:rsidP="00657AB9">
      <w:pPr>
        <w:pStyle w:val="Akapitzlist"/>
        <w:numPr>
          <w:ilvl w:val="0"/>
          <w:numId w:val="1"/>
        </w:numPr>
        <w:jc w:val="both"/>
        <w:rPr>
          <w:rFonts w:ascii="Times New Roman" w:hAnsi="Times New Roman" w:cs="Times New Roman"/>
          <w:sz w:val="24"/>
          <w:szCs w:val="24"/>
          <w:lang w:val="en-US"/>
        </w:rPr>
      </w:pPr>
      <w:r w:rsidRPr="00CF433B">
        <w:rPr>
          <w:rFonts w:ascii="Times New Roman" w:hAnsi="Times New Roman" w:cs="Times New Roman"/>
          <w:sz w:val="24"/>
          <w:szCs w:val="24"/>
          <w:lang w:val="en-US"/>
        </w:rPr>
        <w:t>YanTea Sp. z.o.o.</w:t>
      </w:r>
    </w:p>
    <w:p w:rsidR="003047BD" w:rsidRDefault="003047BD" w:rsidP="003047BD">
      <w:pPr>
        <w:pStyle w:val="Bezodstpw"/>
        <w:jc w:val="right"/>
        <w:rPr>
          <w:rFonts w:ascii="Times New Roman" w:hAnsi="Times New Roman" w:cs="Times New Roman"/>
          <w:sz w:val="24"/>
          <w:szCs w:val="24"/>
          <w:lang w:val="en-US"/>
        </w:rPr>
      </w:pPr>
    </w:p>
    <w:p w:rsidR="003047BD" w:rsidRDefault="003047BD" w:rsidP="003047BD">
      <w:pPr>
        <w:pStyle w:val="Bezodstpw"/>
        <w:jc w:val="right"/>
        <w:rPr>
          <w:rFonts w:ascii="Times New Roman" w:hAnsi="Times New Roman" w:cs="Times New Roman"/>
          <w:sz w:val="24"/>
          <w:szCs w:val="24"/>
          <w:lang w:val="en-US"/>
        </w:rPr>
      </w:pPr>
    </w:p>
    <w:p w:rsidR="003047BD" w:rsidRPr="003047BD" w:rsidRDefault="003047BD" w:rsidP="003047BD">
      <w:pPr>
        <w:pStyle w:val="Bezodstpw"/>
        <w:jc w:val="right"/>
        <w:rPr>
          <w:rFonts w:ascii="Times New Roman" w:hAnsi="Times New Roman" w:cs="Times New Roman"/>
          <w:sz w:val="24"/>
          <w:szCs w:val="24"/>
          <w:lang w:val="en-US"/>
        </w:rPr>
      </w:pPr>
      <w:r w:rsidRPr="003047BD">
        <w:rPr>
          <w:rFonts w:ascii="Times New Roman" w:hAnsi="Times New Roman" w:cs="Times New Roman"/>
          <w:sz w:val="24"/>
          <w:szCs w:val="24"/>
          <w:lang w:val="en-US"/>
        </w:rPr>
        <w:t>Sekretarz AKN</w:t>
      </w:r>
    </w:p>
    <w:p w:rsidR="003047BD" w:rsidRPr="003047BD" w:rsidRDefault="003047BD" w:rsidP="003047BD">
      <w:pPr>
        <w:pStyle w:val="Bezodstpw"/>
        <w:jc w:val="right"/>
        <w:rPr>
          <w:rFonts w:ascii="Times New Roman" w:hAnsi="Times New Roman" w:cs="Times New Roman"/>
          <w:sz w:val="24"/>
          <w:szCs w:val="24"/>
          <w:lang w:val="en-US"/>
        </w:rPr>
      </w:pPr>
      <w:r w:rsidRPr="003047BD">
        <w:rPr>
          <w:rFonts w:ascii="Times New Roman" w:hAnsi="Times New Roman" w:cs="Times New Roman"/>
          <w:sz w:val="24"/>
          <w:szCs w:val="24"/>
          <w:lang w:val="en-US"/>
        </w:rPr>
        <w:t>Dagmara Suska</w:t>
      </w:r>
    </w:p>
    <w:tbl>
      <w:tblPr>
        <w:tblStyle w:val="Tabela-Siatka"/>
        <w:tblW w:w="0" w:type="auto"/>
        <w:tblLook w:val="04A0"/>
      </w:tblPr>
      <w:tblGrid>
        <w:gridCol w:w="6204"/>
      </w:tblGrid>
      <w:tr w:rsidR="003047BD" w:rsidRPr="003047BD" w:rsidTr="00A84BFF">
        <w:tc>
          <w:tcPr>
            <w:tcW w:w="6204" w:type="dxa"/>
            <w:tcBorders>
              <w:top w:val="nil"/>
              <w:left w:val="nil"/>
              <w:bottom w:val="nil"/>
              <w:right w:val="nil"/>
            </w:tcBorders>
          </w:tcPr>
          <w:p w:rsidR="003047BD" w:rsidRPr="003047BD" w:rsidRDefault="003047BD" w:rsidP="00A84BFF">
            <w:pPr>
              <w:jc w:val="right"/>
              <w:rPr>
                <w:rFonts w:ascii="Times New Roman" w:hAnsi="Times New Roman" w:cs="Times New Roman"/>
                <w:sz w:val="24"/>
                <w:szCs w:val="24"/>
                <w:lang w:val="en-US"/>
              </w:rPr>
            </w:pPr>
          </w:p>
        </w:tc>
      </w:tr>
      <w:tr w:rsidR="003047BD" w:rsidTr="00A84BFF">
        <w:tc>
          <w:tcPr>
            <w:tcW w:w="6204" w:type="dxa"/>
            <w:tcBorders>
              <w:top w:val="nil"/>
              <w:left w:val="nil"/>
              <w:bottom w:val="nil"/>
              <w:right w:val="nil"/>
            </w:tcBorders>
          </w:tcPr>
          <w:p w:rsidR="003047BD" w:rsidRPr="00131C39" w:rsidRDefault="003047BD" w:rsidP="00A84BFF">
            <w:pPr>
              <w:jc w:val="right"/>
              <w:rPr>
                <w:lang w:val="en-US"/>
              </w:rPr>
            </w:pPr>
          </w:p>
        </w:tc>
      </w:tr>
    </w:tbl>
    <w:p w:rsidR="00A84BFF" w:rsidRDefault="00A84BFF" w:rsidP="00A84BFF">
      <w:pPr>
        <w:jc w:val="right"/>
      </w:pPr>
    </w:p>
    <w:sectPr w:rsidR="00A84BFF" w:rsidSect="00445F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C7B" w:rsidRDefault="00C26C7B" w:rsidP="0085562C">
      <w:pPr>
        <w:spacing w:after="0" w:line="240" w:lineRule="auto"/>
      </w:pPr>
      <w:r>
        <w:separator/>
      </w:r>
    </w:p>
  </w:endnote>
  <w:endnote w:type="continuationSeparator" w:id="1">
    <w:p w:rsidR="00C26C7B" w:rsidRDefault="00C26C7B" w:rsidP="00855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FF" w:rsidRDefault="00A84BFF" w:rsidP="00A84BFF">
    <w:pPr>
      <w:pStyle w:val="Stopka"/>
      <w:jc w:val="center"/>
    </w:pPr>
    <w:r>
      <w:rPr>
        <w:noProof/>
        <w:lang w:eastAsia="pl-PL"/>
      </w:rPr>
      <w:drawing>
        <wp:inline distT="0" distB="0" distL="0" distR="0">
          <wp:extent cx="1876301" cy="48313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76688" cy="483239"/>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C7B" w:rsidRDefault="00C26C7B" w:rsidP="0085562C">
      <w:pPr>
        <w:spacing w:after="0" w:line="240" w:lineRule="auto"/>
      </w:pPr>
      <w:r>
        <w:separator/>
      </w:r>
    </w:p>
  </w:footnote>
  <w:footnote w:type="continuationSeparator" w:id="1">
    <w:p w:rsidR="00C26C7B" w:rsidRDefault="00C26C7B" w:rsidP="00855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118"/>
    </w:tblGrid>
    <w:tr w:rsidR="0085562C" w:rsidRPr="00CF433B" w:rsidTr="00A84BFF">
      <w:tc>
        <w:tcPr>
          <w:tcW w:w="6062" w:type="dxa"/>
        </w:tcPr>
        <w:p w:rsidR="0085562C" w:rsidRDefault="0085562C">
          <w:pPr>
            <w:pStyle w:val="Nagwek"/>
          </w:pPr>
          <w:r>
            <w:rPr>
              <w:noProof/>
              <w:lang w:eastAsia="pl-PL"/>
            </w:rPr>
            <w:drawing>
              <wp:inline distT="0" distB="0" distL="0" distR="0">
                <wp:extent cx="2305932" cy="59376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5736" cy="593716"/>
                        </a:xfrm>
                        <a:prstGeom prst="rect">
                          <a:avLst/>
                        </a:prstGeom>
                      </pic:spPr>
                    </pic:pic>
                  </a:graphicData>
                </a:graphic>
              </wp:inline>
            </w:drawing>
          </w:r>
        </w:p>
      </w:tc>
      <w:tc>
        <w:tcPr>
          <w:tcW w:w="3118" w:type="dxa"/>
        </w:tcPr>
        <w:p w:rsidR="003B7A84" w:rsidRPr="00CF433B" w:rsidRDefault="003B7A84" w:rsidP="00445F53">
          <w:pPr>
            <w:pStyle w:val="Nagwek"/>
            <w:jc w:val="right"/>
            <w:rPr>
              <w:rFonts w:ascii="Times New Roman" w:hAnsi="Times New Roman" w:cs="Times New Roman"/>
              <w:sz w:val="24"/>
              <w:szCs w:val="24"/>
            </w:rPr>
          </w:pPr>
          <w:r w:rsidRPr="00CF433B">
            <w:rPr>
              <w:rFonts w:ascii="Times New Roman" w:hAnsi="Times New Roman" w:cs="Times New Roman"/>
              <w:sz w:val="24"/>
              <w:szCs w:val="24"/>
            </w:rPr>
            <w:t xml:space="preserve">Sprawozdanie </w:t>
          </w:r>
        </w:p>
        <w:p w:rsidR="0085562C" w:rsidRPr="00CF433B" w:rsidRDefault="003B7A84" w:rsidP="00445F53">
          <w:pPr>
            <w:pStyle w:val="Nagwek"/>
            <w:jc w:val="right"/>
            <w:rPr>
              <w:rFonts w:ascii="Times New Roman" w:hAnsi="Times New Roman" w:cs="Times New Roman"/>
              <w:sz w:val="24"/>
              <w:szCs w:val="24"/>
            </w:rPr>
          </w:pPr>
          <w:r w:rsidRPr="00CF433B">
            <w:rPr>
              <w:rFonts w:ascii="Times New Roman" w:hAnsi="Times New Roman" w:cs="Times New Roman"/>
              <w:sz w:val="24"/>
              <w:szCs w:val="24"/>
            </w:rPr>
            <w:t>z Tygodnia Edukacji Administracyjnej</w:t>
          </w:r>
        </w:p>
        <w:p w:rsidR="00445F53" w:rsidRPr="00CF433B" w:rsidRDefault="00445F53" w:rsidP="003B7A84">
          <w:pPr>
            <w:pStyle w:val="Nagwek"/>
            <w:jc w:val="right"/>
            <w:rPr>
              <w:rFonts w:ascii="Times New Roman" w:hAnsi="Times New Roman" w:cs="Times New Roman"/>
              <w:sz w:val="24"/>
              <w:szCs w:val="24"/>
            </w:rPr>
          </w:pPr>
        </w:p>
        <w:p w:rsidR="0085562C" w:rsidRPr="00CF433B" w:rsidRDefault="0085562C" w:rsidP="0085562C">
          <w:pPr>
            <w:pStyle w:val="Nagwek"/>
            <w:jc w:val="right"/>
            <w:rPr>
              <w:rFonts w:ascii="Times New Roman" w:hAnsi="Times New Roman" w:cs="Times New Roman"/>
              <w:sz w:val="24"/>
              <w:szCs w:val="24"/>
            </w:rPr>
          </w:pPr>
        </w:p>
        <w:p w:rsidR="0085562C" w:rsidRPr="00CF433B" w:rsidRDefault="0085562C">
          <w:pPr>
            <w:pStyle w:val="Nagwek"/>
            <w:rPr>
              <w:rFonts w:ascii="Times New Roman" w:hAnsi="Times New Roman" w:cs="Times New Roman"/>
              <w:sz w:val="24"/>
              <w:szCs w:val="24"/>
            </w:rPr>
          </w:pPr>
        </w:p>
      </w:tc>
    </w:tr>
  </w:tbl>
  <w:p w:rsidR="0085562C" w:rsidRDefault="008556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56B22"/>
    <w:multiLevelType w:val="hybridMultilevel"/>
    <w:tmpl w:val="8D046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85562C"/>
    <w:rsid w:val="00017BFA"/>
    <w:rsid w:val="000B4657"/>
    <w:rsid w:val="000C7746"/>
    <w:rsid w:val="00131C39"/>
    <w:rsid w:val="00160EB7"/>
    <w:rsid w:val="0025008E"/>
    <w:rsid w:val="002910D1"/>
    <w:rsid w:val="002C0AB2"/>
    <w:rsid w:val="002F07C7"/>
    <w:rsid w:val="002F0E14"/>
    <w:rsid w:val="002F0F29"/>
    <w:rsid w:val="003047BD"/>
    <w:rsid w:val="00322F2C"/>
    <w:rsid w:val="003411F6"/>
    <w:rsid w:val="0037086E"/>
    <w:rsid w:val="003B7A84"/>
    <w:rsid w:val="00445F53"/>
    <w:rsid w:val="00465CEC"/>
    <w:rsid w:val="004D2C09"/>
    <w:rsid w:val="004D7C61"/>
    <w:rsid w:val="00520F41"/>
    <w:rsid w:val="005D64FF"/>
    <w:rsid w:val="005F1D04"/>
    <w:rsid w:val="00657AB9"/>
    <w:rsid w:val="00683C41"/>
    <w:rsid w:val="00804C81"/>
    <w:rsid w:val="0085562C"/>
    <w:rsid w:val="0089298C"/>
    <w:rsid w:val="008C6164"/>
    <w:rsid w:val="00A04479"/>
    <w:rsid w:val="00A13D81"/>
    <w:rsid w:val="00A84BFF"/>
    <w:rsid w:val="00AE0743"/>
    <w:rsid w:val="00B27C2A"/>
    <w:rsid w:val="00B32AB0"/>
    <w:rsid w:val="00BE6400"/>
    <w:rsid w:val="00C26C7B"/>
    <w:rsid w:val="00C7768D"/>
    <w:rsid w:val="00C81395"/>
    <w:rsid w:val="00CF433B"/>
    <w:rsid w:val="00D14523"/>
    <w:rsid w:val="00E2473B"/>
    <w:rsid w:val="00E85E57"/>
    <w:rsid w:val="00ED2FD7"/>
    <w:rsid w:val="00FE32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F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56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562C"/>
  </w:style>
  <w:style w:type="paragraph" w:styleId="Stopka">
    <w:name w:val="footer"/>
    <w:basedOn w:val="Normalny"/>
    <w:link w:val="StopkaZnak"/>
    <w:uiPriority w:val="99"/>
    <w:unhideWhenUsed/>
    <w:rsid w:val="008556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562C"/>
  </w:style>
  <w:style w:type="paragraph" w:styleId="Tekstdymka">
    <w:name w:val="Balloon Text"/>
    <w:basedOn w:val="Normalny"/>
    <w:link w:val="TekstdymkaZnak"/>
    <w:uiPriority w:val="99"/>
    <w:semiHidden/>
    <w:unhideWhenUsed/>
    <w:rsid w:val="008556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562C"/>
    <w:rPr>
      <w:rFonts w:ascii="Tahoma" w:hAnsi="Tahoma" w:cs="Tahoma"/>
      <w:sz w:val="16"/>
      <w:szCs w:val="16"/>
    </w:rPr>
  </w:style>
  <w:style w:type="table" w:styleId="Tabela-Siatka">
    <w:name w:val="Table Grid"/>
    <w:basedOn w:val="Standardowy"/>
    <w:uiPriority w:val="59"/>
    <w:rsid w:val="00855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BE6400"/>
    <w:pPr>
      <w:spacing w:after="0" w:line="240" w:lineRule="auto"/>
    </w:pPr>
  </w:style>
  <w:style w:type="paragraph" w:styleId="Akapitzlist">
    <w:name w:val="List Paragraph"/>
    <w:basedOn w:val="Normalny"/>
    <w:uiPriority w:val="34"/>
    <w:qFormat/>
    <w:rsid w:val="00131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56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562C"/>
  </w:style>
  <w:style w:type="paragraph" w:styleId="Stopka">
    <w:name w:val="footer"/>
    <w:basedOn w:val="Normalny"/>
    <w:link w:val="StopkaZnak"/>
    <w:uiPriority w:val="99"/>
    <w:unhideWhenUsed/>
    <w:rsid w:val="008556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562C"/>
  </w:style>
  <w:style w:type="paragraph" w:styleId="Tekstdymka">
    <w:name w:val="Balloon Text"/>
    <w:basedOn w:val="Normalny"/>
    <w:link w:val="TekstdymkaZnak"/>
    <w:uiPriority w:val="99"/>
    <w:semiHidden/>
    <w:unhideWhenUsed/>
    <w:rsid w:val="008556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562C"/>
    <w:rPr>
      <w:rFonts w:ascii="Tahoma" w:hAnsi="Tahoma" w:cs="Tahoma"/>
      <w:sz w:val="16"/>
      <w:szCs w:val="16"/>
    </w:rPr>
  </w:style>
  <w:style w:type="table" w:styleId="Tabela-Siatka">
    <w:name w:val="Table Grid"/>
    <w:basedOn w:val="Standardowy"/>
    <w:uiPriority w:val="59"/>
    <w:rsid w:val="00855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648</Words>
  <Characters>3894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dc:creator>
  <cp:lastModifiedBy>Dagusia</cp:lastModifiedBy>
  <cp:revision>18</cp:revision>
  <dcterms:created xsi:type="dcterms:W3CDTF">2013-05-16T11:48:00Z</dcterms:created>
  <dcterms:modified xsi:type="dcterms:W3CDTF">2013-05-17T15:01:00Z</dcterms:modified>
</cp:coreProperties>
</file>